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DA3" w:rsidRDefault="00CE4DA3" w:rsidP="00CE4DA3">
      <w:pPr>
        <w:pStyle w:val="Default"/>
      </w:pPr>
      <w:bookmarkStart w:id="0" w:name="_GoBack"/>
      <w:bookmarkEnd w:id="0"/>
      <w:r w:rsidRPr="00A01E3A"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3765480A" wp14:editId="438981C6">
            <wp:simplePos x="0" y="0"/>
            <wp:positionH relativeFrom="column">
              <wp:posOffset>3891280</wp:posOffset>
            </wp:positionH>
            <wp:positionV relativeFrom="paragraph">
              <wp:posOffset>176530</wp:posOffset>
            </wp:positionV>
            <wp:extent cx="1476375" cy="852172"/>
            <wp:effectExtent l="0" t="0" r="0" b="5080"/>
            <wp:wrapSquare wrapText="bothSides"/>
            <wp:docPr id="2" name="Pilt 2" descr="C:\Users\Pire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ret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1"/>
      </w:tblGrid>
      <w:tr w:rsidR="00CE4DA3" w:rsidRPr="00F16D79" w:rsidTr="00606ADC">
        <w:trPr>
          <w:trHeight w:val="546"/>
        </w:trPr>
        <w:tc>
          <w:tcPr>
            <w:tcW w:w="5121" w:type="dxa"/>
          </w:tcPr>
          <w:p w:rsidR="00CE4DA3" w:rsidRPr="00F16D79" w:rsidRDefault="00CE4DA3" w:rsidP="00606ADC">
            <w:pPr>
              <w:pStyle w:val="Default"/>
              <w:ind w:left="-108"/>
              <w:jc w:val="both"/>
            </w:pPr>
            <w:r w:rsidRPr="00F16D79">
              <w:t>Projekt „Tehnoloogiamooduli välja töötamine, sh SAHVRi loomine ning Tallinna Tervishoiu Kõrgkooli õppehoone majatiibade ühendamine (Tervise tehnosahver) – sisutegevused“, nr SFOS-is 2014-2020.4.01.16-0048</w:t>
            </w:r>
          </w:p>
          <w:p w:rsidR="00CE4DA3" w:rsidRPr="00F16D79" w:rsidRDefault="00CE4DA3" w:rsidP="00606ADC">
            <w:pPr>
              <w:pStyle w:val="Default"/>
              <w:jc w:val="both"/>
            </w:pPr>
          </w:p>
          <w:p w:rsidR="00CE4DA3" w:rsidRPr="00F16D79" w:rsidRDefault="00CE4DA3" w:rsidP="00606ADC">
            <w:pPr>
              <w:pStyle w:val="Default"/>
              <w:jc w:val="both"/>
            </w:pPr>
          </w:p>
        </w:tc>
      </w:tr>
    </w:tbl>
    <w:p w:rsidR="00CE4DA3" w:rsidRPr="00E87A5B" w:rsidRDefault="00CE4DA3" w:rsidP="00CE4DA3">
      <w:pPr>
        <w:spacing w:after="0"/>
        <w:jc w:val="both"/>
        <w:rPr>
          <w:rFonts w:ascii="Calibri" w:eastAsia="Times New Roman" w:hAnsi="Calibri" w:cs="Calibri"/>
          <w:sz w:val="24"/>
          <w:szCs w:val="24"/>
        </w:rPr>
      </w:pPr>
      <w:r w:rsidRPr="00E87A5B">
        <w:rPr>
          <w:rFonts w:ascii="Calibri" w:hAnsi="Calibri" w:cs="Calibri"/>
          <w:sz w:val="24"/>
          <w:szCs w:val="24"/>
        </w:rPr>
        <w:t xml:space="preserve">Projekti „Tehnoloogiamooduli välja töötamine, sh SAHVRi loomine ning Tallinna Tervishoiu Kõrgkooli õppehoone majatiibade ühendamine (Tervise tehnosahver) - sisutegevused" </w:t>
      </w:r>
      <w:r w:rsidRPr="003263D3">
        <w:rPr>
          <w:rFonts w:ascii="Calibri" w:hAnsi="Calibri" w:cs="Calibri"/>
          <w:b/>
          <w:sz w:val="24"/>
          <w:szCs w:val="24"/>
        </w:rPr>
        <w:t>tegevuse 11 r</w:t>
      </w:r>
      <w:r w:rsidRPr="003263D3">
        <w:rPr>
          <w:rFonts w:ascii="Calibri" w:hAnsi="Calibri" w:cs="Calibri"/>
          <w:b/>
          <w:bCs/>
          <w:sz w:val="24"/>
          <w:szCs w:val="24"/>
        </w:rPr>
        <w:t>ahvusvahelise konkurentsivõime tõstmisele suunatud tegevused: välisõppejõudude kaasamine õppetööss</w:t>
      </w:r>
      <w:r w:rsidRPr="003263D3">
        <w:rPr>
          <w:rFonts w:ascii="Calibri" w:hAnsi="Calibri" w:cs="Calibri"/>
          <w:b/>
          <w:sz w:val="24"/>
          <w:szCs w:val="24"/>
        </w:rPr>
        <w:t>e</w:t>
      </w:r>
      <w:r w:rsidRPr="00E87A5B">
        <w:rPr>
          <w:rFonts w:ascii="Calibri" w:hAnsi="Calibri" w:cs="Calibri"/>
          <w:sz w:val="24"/>
          <w:szCs w:val="24"/>
        </w:rPr>
        <w:t>.</w:t>
      </w:r>
    </w:p>
    <w:p w:rsidR="00CE4DA3" w:rsidRPr="00E87A5B" w:rsidRDefault="00CE4DA3" w:rsidP="00CE4DA3">
      <w:pPr>
        <w:spacing w:after="0"/>
        <w:rPr>
          <w:rFonts w:eastAsia="Times New Roman" w:cstheme="minorHAnsi"/>
          <w:b/>
          <w:sz w:val="24"/>
          <w:szCs w:val="24"/>
          <w:shd w:val="clear" w:color="auto" w:fill="FFFFFF"/>
        </w:rPr>
      </w:pPr>
    </w:p>
    <w:p w:rsidR="00CE4DA3" w:rsidRPr="00E87A5B" w:rsidRDefault="00CE4DA3" w:rsidP="00CE4DA3">
      <w:pPr>
        <w:rPr>
          <w:sz w:val="24"/>
          <w:szCs w:val="24"/>
        </w:rPr>
      </w:pPr>
      <w:r w:rsidRPr="00E87A5B">
        <w:rPr>
          <w:rFonts w:eastAsia="Times New Roman" w:cstheme="minorHAnsi"/>
          <w:sz w:val="24"/>
          <w:szCs w:val="24"/>
          <w:shd w:val="clear" w:color="auto" w:fill="FFFFFF"/>
        </w:rPr>
        <w:t xml:space="preserve">Tegevuse 11 periood </w:t>
      </w:r>
      <w:r w:rsidRPr="00E87A5B">
        <w:rPr>
          <w:sz w:val="24"/>
          <w:szCs w:val="24"/>
        </w:rPr>
        <w:t>01.09.2017-31.12.2020</w:t>
      </w:r>
    </w:p>
    <w:p w:rsidR="00CE4DA3" w:rsidRDefault="00CE4DA3" w:rsidP="00CE4DA3">
      <w:pPr>
        <w:pStyle w:val="Normaallaadveeb"/>
        <w:shd w:val="clear" w:color="auto" w:fill="FFFFFF"/>
        <w:jc w:val="both"/>
        <w:rPr>
          <w:rFonts w:asciiTheme="minorHAnsi" w:hAnsiTheme="minorHAnsi"/>
          <w:b/>
          <w:sz w:val="22"/>
          <w:szCs w:val="22"/>
        </w:rPr>
      </w:pPr>
    </w:p>
    <w:p w:rsidR="00CE4DA3" w:rsidRPr="00667A5B" w:rsidRDefault="00CE4DA3" w:rsidP="00CE4DA3">
      <w:pPr>
        <w:pStyle w:val="Normaallaadveeb"/>
        <w:shd w:val="clear" w:color="auto" w:fill="FFFFFF"/>
        <w:jc w:val="both"/>
        <w:rPr>
          <w:rFonts w:asciiTheme="minorHAnsi" w:hAnsiTheme="minorHAnsi"/>
          <w:b/>
          <w:sz w:val="28"/>
          <w:szCs w:val="28"/>
        </w:rPr>
      </w:pPr>
      <w:r w:rsidRPr="00667A5B">
        <w:rPr>
          <w:rFonts w:asciiTheme="minorHAnsi" w:hAnsiTheme="minorHAnsi"/>
          <w:b/>
          <w:sz w:val="28"/>
          <w:szCs w:val="28"/>
        </w:rPr>
        <w:t>2017.a tegevused</w:t>
      </w:r>
    </w:p>
    <w:p w:rsidR="00CE4DA3" w:rsidRDefault="00CE4DA3" w:rsidP="00CE4DA3">
      <w:pPr>
        <w:pStyle w:val="Normaallaadveeb"/>
        <w:shd w:val="clear" w:color="auto" w:fill="FFFFFF"/>
        <w:jc w:val="both"/>
        <w:rPr>
          <w:rFonts w:asciiTheme="minorHAnsi" w:hAnsiTheme="minorHAnsi"/>
          <w:b/>
          <w:sz w:val="22"/>
          <w:szCs w:val="22"/>
        </w:rPr>
      </w:pPr>
    </w:p>
    <w:p w:rsidR="00CE4DA3" w:rsidRDefault="00CE4DA3" w:rsidP="00667A5B">
      <w:pPr>
        <w:pStyle w:val="Normaallaadveeb"/>
        <w:numPr>
          <w:ilvl w:val="3"/>
          <w:numId w:val="7"/>
        </w:numPr>
        <w:shd w:val="clear" w:color="auto" w:fill="FFFFFF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ASTRA  tööplaani ja eelarve koostamine.</w:t>
      </w:r>
      <w:r w:rsidRPr="00E34CE7">
        <w:rPr>
          <w:rFonts w:asciiTheme="minorHAnsi" w:hAnsiTheme="minorHAnsi"/>
          <w:sz w:val="22"/>
          <w:szCs w:val="22"/>
        </w:rPr>
        <w:t xml:space="preserve"> </w:t>
      </w:r>
    </w:p>
    <w:p w:rsidR="00CE4DA3" w:rsidRDefault="00CE4DA3" w:rsidP="00667A5B">
      <w:pPr>
        <w:pStyle w:val="Normaallaadveeb"/>
        <w:numPr>
          <w:ilvl w:val="3"/>
          <w:numId w:val="7"/>
        </w:numPr>
        <w:shd w:val="clear" w:color="auto" w:fill="FFFFFF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Välisõppejõu valikukriteeriumide ja lepingutingimuste täpsustamine.</w:t>
      </w:r>
    </w:p>
    <w:p w:rsidR="00CE4DA3" w:rsidRDefault="00CE4DA3" w:rsidP="00667A5B">
      <w:pPr>
        <w:pStyle w:val="Normaallaadveeb"/>
        <w:numPr>
          <w:ilvl w:val="3"/>
          <w:numId w:val="7"/>
        </w:numPr>
        <w:shd w:val="clear" w:color="auto" w:fill="FFFFFF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34CE7">
        <w:rPr>
          <w:rFonts w:asciiTheme="minorHAnsi" w:hAnsiTheme="minorHAnsi"/>
          <w:sz w:val="22"/>
          <w:szCs w:val="22"/>
        </w:rPr>
        <w:t xml:space="preserve">Kohtumised kõigi </w:t>
      </w:r>
      <w:r>
        <w:rPr>
          <w:rFonts w:asciiTheme="minorHAnsi" w:hAnsiTheme="minorHAnsi"/>
          <w:sz w:val="22"/>
          <w:szCs w:val="22"/>
        </w:rPr>
        <w:t>struktuuriüksuste</w:t>
      </w:r>
      <w:r w:rsidRPr="00E34CE7">
        <w:rPr>
          <w:rFonts w:asciiTheme="minorHAnsi" w:hAnsiTheme="minorHAnsi"/>
          <w:sz w:val="22"/>
          <w:szCs w:val="22"/>
        </w:rPr>
        <w:t xml:space="preserve"> juh</w:t>
      </w:r>
      <w:r>
        <w:rPr>
          <w:rFonts w:asciiTheme="minorHAnsi" w:hAnsiTheme="minorHAnsi"/>
          <w:sz w:val="22"/>
          <w:szCs w:val="22"/>
        </w:rPr>
        <w:t>tidega</w:t>
      </w:r>
      <w:r w:rsidRPr="00E34CE7">
        <w:rPr>
          <w:rFonts w:asciiTheme="minorHAnsi" w:hAnsiTheme="minorHAnsi"/>
          <w:sz w:val="22"/>
          <w:szCs w:val="22"/>
        </w:rPr>
        <w:t xml:space="preserve">, et selgitada välja õppetoolide soovid ja vajadused </w:t>
      </w:r>
      <w:r>
        <w:rPr>
          <w:rFonts w:asciiTheme="minorHAnsi" w:hAnsiTheme="minorHAnsi"/>
          <w:sz w:val="22"/>
          <w:szCs w:val="22"/>
        </w:rPr>
        <w:t>välisõppejõudude kaasamiseks õppetöösse</w:t>
      </w:r>
      <w:r w:rsidRPr="00E34CE7">
        <w:rPr>
          <w:rFonts w:asciiTheme="minorHAnsi" w:hAnsiTheme="minorHAnsi"/>
          <w:sz w:val="22"/>
          <w:szCs w:val="22"/>
        </w:rPr>
        <w:t xml:space="preserve">. </w:t>
      </w:r>
    </w:p>
    <w:p w:rsidR="00CE4DA3" w:rsidRDefault="00CE4DA3" w:rsidP="00667A5B">
      <w:pPr>
        <w:pStyle w:val="Normaallaadveeb"/>
        <w:numPr>
          <w:ilvl w:val="3"/>
          <w:numId w:val="7"/>
        </w:numPr>
        <w:shd w:val="clear" w:color="auto" w:fill="FFFFFF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Läbirääkimised potentsiaalsete õppejõuudude kandidaatidega</w:t>
      </w:r>
      <w:r w:rsidR="00667A5B">
        <w:rPr>
          <w:rFonts w:asciiTheme="minorHAnsi" w:hAnsiTheme="minorHAnsi"/>
          <w:sz w:val="22"/>
          <w:szCs w:val="22"/>
        </w:rPr>
        <w:t xml:space="preserve"> (õppeained, koormused, tasustamine).</w:t>
      </w:r>
    </w:p>
    <w:p w:rsidR="00CE4DA3" w:rsidRPr="00667A5B" w:rsidRDefault="00667A5B" w:rsidP="00667A5B">
      <w:pPr>
        <w:pStyle w:val="Normaallaadveeb"/>
        <w:numPr>
          <w:ilvl w:val="3"/>
          <w:numId w:val="7"/>
        </w:numPr>
        <w:shd w:val="clear" w:color="auto" w:fill="FFFFFF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Sõlmiti lepingud 2 õppejõuga</w:t>
      </w:r>
      <w:r w:rsidR="00CE4DA3" w:rsidRPr="00667A5B">
        <w:rPr>
          <w:rFonts w:asciiTheme="minorHAnsi" w:hAnsiTheme="minorHAnsi"/>
          <w:color w:val="000000"/>
          <w:sz w:val="22"/>
          <w:szCs w:val="22"/>
        </w:rPr>
        <w:t xml:space="preserve">: </w:t>
      </w:r>
    </w:p>
    <w:p w:rsidR="00CE4DA3" w:rsidRDefault="00CE4DA3" w:rsidP="00667A5B">
      <w:pPr>
        <w:pStyle w:val="Normaallaadveeb"/>
        <w:numPr>
          <w:ilvl w:val="0"/>
          <w:numId w:val="8"/>
        </w:numPr>
        <w:textAlignment w:val="baseline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Pirkko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Routasalo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osakoormusega 0,25. </w:t>
      </w:r>
      <w:r w:rsidR="00667A5B">
        <w:rPr>
          <w:rFonts w:asciiTheme="minorHAnsi" w:hAnsiTheme="minorHAnsi"/>
          <w:color w:val="000000"/>
          <w:sz w:val="22"/>
          <w:szCs w:val="22"/>
        </w:rPr>
        <w:t xml:space="preserve"> 2017.a. </w:t>
      </w:r>
      <w:r>
        <w:rPr>
          <w:rFonts w:asciiTheme="minorHAnsi" w:hAnsiTheme="minorHAnsi"/>
          <w:color w:val="000000"/>
          <w:sz w:val="22"/>
          <w:szCs w:val="22"/>
        </w:rPr>
        <w:t>töötasu kõrgkooli eelarvest, alates   01.01.18 Astrast.</w:t>
      </w:r>
    </w:p>
    <w:p w:rsidR="00CE4DA3" w:rsidRDefault="00CE4DA3" w:rsidP="00667A5B">
      <w:pPr>
        <w:pStyle w:val="Normaallaadveeb"/>
        <w:numPr>
          <w:ilvl w:val="0"/>
          <w:numId w:val="8"/>
        </w:numPr>
        <w:textAlignment w:val="baseline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01.09.2017 hakkas kõrgkoolis õpetama Ungari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Semmelweisi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Ülikooli õppejõud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Attila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Lőrincz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(0,7 koormusega, spetsialiseerunud simulatsiooniõppele), kes jätkab õpetamist ka  kevadsemestril. Töötasu ASTRA vahenditest.</w:t>
      </w:r>
    </w:p>
    <w:p w:rsidR="00CE4DA3" w:rsidRDefault="00CE4DA3" w:rsidP="00667A5B">
      <w:pPr>
        <w:pStyle w:val="Normaallaadveeb"/>
        <w:ind w:left="426"/>
        <w:textAlignment w:val="baseline"/>
        <w:rPr>
          <w:rFonts w:asciiTheme="minorHAnsi" w:hAnsiTheme="minorHAnsi"/>
          <w:color w:val="000000"/>
          <w:sz w:val="22"/>
          <w:szCs w:val="22"/>
        </w:rPr>
      </w:pPr>
    </w:p>
    <w:p w:rsidR="00CE4DA3" w:rsidRDefault="00CE4DA3" w:rsidP="00667A5B">
      <w:pPr>
        <w:pStyle w:val="Normaallaadveeb"/>
        <w:numPr>
          <w:ilvl w:val="3"/>
          <w:numId w:val="7"/>
        </w:numPr>
        <w:shd w:val="clear" w:color="auto" w:fill="FFFFFF"/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Alustat</w:t>
      </w:r>
      <w:r w:rsidR="00667A5B">
        <w:rPr>
          <w:rFonts w:asciiTheme="minorHAnsi" w:hAnsiTheme="minorHAnsi"/>
          <w:color w:val="000000"/>
          <w:sz w:val="22"/>
          <w:szCs w:val="22"/>
        </w:rPr>
        <w:t>i</w:t>
      </w:r>
      <w:r>
        <w:rPr>
          <w:rFonts w:asciiTheme="minorHAnsi" w:hAnsiTheme="minorHAnsi"/>
          <w:color w:val="000000"/>
          <w:sz w:val="22"/>
          <w:szCs w:val="22"/>
        </w:rPr>
        <w:t xml:space="preserve"> läbirääkimisi Bosnia ja Hertsegoviina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Univesrity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of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Mostari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67A5B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ämmaemanduse õppejõu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Vajdana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Tomic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>-iga.</w:t>
      </w:r>
    </w:p>
    <w:p w:rsidR="00CE4DA3" w:rsidRDefault="00CE4DA3" w:rsidP="00667A5B">
      <w:pPr>
        <w:pStyle w:val="Normaallaadveeb"/>
        <w:shd w:val="clear" w:color="auto" w:fill="FFFFFF"/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CE4DA3" w:rsidRDefault="00CE4DA3" w:rsidP="00667A5B">
      <w:pPr>
        <w:pStyle w:val="Normaallaadveeb"/>
        <w:numPr>
          <w:ilvl w:val="3"/>
          <w:numId w:val="7"/>
        </w:numPr>
        <w:shd w:val="clear" w:color="auto" w:fill="FFFFFF"/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Kohtumised õppekavade juhtidega, et teha vahekokkuvõtteid. Õppeainete nimekirja üle vaatamine, kuhu soovitakse välisõppejõudude kaasata. Täpsustamine, millised on eelistatavad riigid, millisel semestril oleks õppejõudu vaja, kui pikaks ajaks jne.</w:t>
      </w:r>
    </w:p>
    <w:p w:rsidR="00CE4DA3" w:rsidRDefault="00CE4DA3" w:rsidP="00667A5B">
      <w:pPr>
        <w:pStyle w:val="Normaallaadveeb"/>
        <w:shd w:val="clear" w:color="auto" w:fill="FFFFFF"/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CE4DA3" w:rsidRDefault="00CE4DA3" w:rsidP="00667A5B">
      <w:pPr>
        <w:pStyle w:val="Normaallaadveeb"/>
        <w:numPr>
          <w:ilvl w:val="3"/>
          <w:numId w:val="7"/>
        </w:numPr>
        <w:shd w:val="clear" w:color="auto" w:fill="FFFFFF"/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Kuna kõigile õppeainetele sobivaid pakkumisi ei tulnud jätkus täiendavate võimaluste arutelu õppekava juhtidega ning õppejõu otsingukutse</w:t>
      </w:r>
      <w:r w:rsidR="003B241E">
        <w:rPr>
          <w:rFonts w:asciiTheme="minorHAnsi" w:hAnsiTheme="minorHAnsi"/>
          <w:color w:val="000000"/>
          <w:sz w:val="22"/>
          <w:szCs w:val="22"/>
        </w:rPr>
        <w:t>te</w:t>
      </w:r>
      <w:r>
        <w:rPr>
          <w:rFonts w:asciiTheme="minorHAnsi" w:hAnsiTheme="minorHAnsi"/>
          <w:color w:val="000000"/>
          <w:sz w:val="22"/>
          <w:szCs w:val="22"/>
        </w:rPr>
        <w:t xml:space="preserve">  saatmine uutesse sihtkõrgkoolidesse.</w:t>
      </w:r>
    </w:p>
    <w:p w:rsidR="00CE4DA3" w:rsidRDefault="00CE4DA3" w:rsidP="00667A5B">
      <w:pPr>
        <w:pStyle w:val="Normaallaadveeb"/>
        <w:shd w:val="clear" w:color="auto" w:fill="FFFFFF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E4DA3" w:rsidRDefault="00CE4DA3" w:rsidP="00CE4DA3"/>
    <w:p w:rsidR="00CE4DA3" w:rsidRPr="00E87A5B" w:rsidRDefault="00CE4DA3" w:rsidP="00667A5B">
      <w:pPr>
        <w:rPr>
          <w:rFonts w:eastAsia="Times New Roman" w:cstheme="minorHAnsi"/>
          <w:b/>
          <w:sz w:val="28"/>
          <w:szCs w:val="28"/>
          <w:shd w:val="clear" w:color="auto" w:fill="FFFFFF"/>
        </w:rPr>
      </w:pPr>
      <w:r w:rsidRPr="00E87A5B">
        <w:rPr>
          <w:b/>
          <w:sz w:val="28"/>
          <w:szCs w:val="28"/>
        </w:rPr>
        <w:t>2018.</w:t>
      </w:r>
      <w:r w:rsidR="00667A5B">
        <w:rPr>
          <w:b/>
          <w:sz w:val="28"/>
          <w:szCs w:val="28"/>
        </w:rPr>
        <w:t xml:space="preserve">a. </w:t>
      </w:r>
      <w:r w:rsidRPr="00E87A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tegevus</w:t>
      </w:r>
      <w:r w:rsidR="00667A5B">
        <w:rPr>
          <w:b/>
          <w:sz w:val="28"/>
          <w:szCs w:val="28"/>
        </w:rPr>
        <w:t>ed</w:t>
      </w:r>
    </w:p>
    <w:p w:rsidR="00CE4DA3" w:rsidRDefault="00CE4DA3" w:rsidP="00667A5B">
      <w:pPr>
        <w:pStyle w:val="Loendilik"/>
        <w:numPr>
          <w:ilvl w:val="0"/>
          <w:numId w:val="9"/>
        </w:numPr>
        <w:jc w:val="both"/>
      </w:pPr>
      <w:r w:rsidRPr="0039573F">
        <w:t>Kohtumised õppekavajuhtidega ja arutelud (välisõppejõudude otsingute ja läbirääkimiste vahekokkuvõtted, uued sihtriigid, valdkonnad, välisõppejõu kvalifikatsioon jne.).</w:t>
      </w:r>
    </w:p>
    <w:p w:rsidR="0039573F" w:rsidRPr="0039573F" w:rsidRDefault="0039573F" w:rsidP="0039573F">
      <w:pPr>
        <w:pStyle w:val="Loendilik"/>
        <w:jc w:val="both"/>
      </w:pPr>
    </w:p>
    <w:p w:rsidR="00CE4DA3" w:rsidRDefault="00CE4DA3" w:rsidP="00667A5B">
      <w:pPr>
        <w:pStyle w:val="Loendilik"/>
        <w:numPr>
          <w:ilvl w:val="0"/>
          <w:numId w:val="9"/>
        </w:numPr>
        <w:jc w:val="both"/>
      </w:pPr>
      <w:r w:rsidRPr="0039573F">
        <w:lastRenderedPageBreak/>
        <w:t xml:space="preserve">Läbirääkimised sobivate kandidaatidega (töötasu, sõidu- ja majutuskulu, läbiviidavate loengute sisu ja maht jne). </w:t>
      </w:r>
    </w:p>
    <w:p w:rsidR="0039573F" w:rsidRPr="0039573F" w:rsidRDefault="0039573F" w:rsidP="0039573F">
      <w:pPr>
        <w:pStyle w:val="Loendilik"/>
        <w:jc w:val="both"/>
      </w:pPr>
    </w:p>
    <w:p w:rsidR="00CE4DA3" w:rsidRPr="0039573F" w:rsidRDefault="00CE4DA3" w:rsidP="00667A5B">
      <w:pPr>
        <w:pStyle w:val="Loendilik"/>
        <w:numPr>
          <w:ilvl w:val="0"/>
          <w:numId w:val="9"/>
        </w:numPr>
        <w:jc w:val="both"/>
      </w:pPr>
      <w:r w:rsidRPr="0039573F">
        <w:t>Sõlmitud on töölepingud kahe välisõppejõuga ajavahemikuks jaanuar-detsember 2018 ning ühe õppejõuga august-detsember 2018:</w:t>
      </w:r>
    </w:p>
    <w:p w:rsidR="00CE4DA3" w:rsidRPr="0039573F" w:rsidRDefault="00CE4DA3" w:rsidP="00667A5B">
      <w:pPr>
        <w:pStyle w:val="Loendilik"/>
        <w:numPr>
          <w:ilvl w:val="1"/>
          <w:numId w:val="9"/>
        </w:numPr>
      </w:pPr>
      <w:r w:rsidRPr="0039573F">
        <w:t xml:space="preserve">Pirkko Elina </w:t>
      </w:r>
      <w:proofErr w:type="spellStart"/>
      <w:r w:rsidRPr="0039573F">
        <w:t>Routasalo</w:t>
      </w:r>
      <w:proofErr w:type="spellEnd"/>
      <w:r w:rsidRPr="0039573F">
        <w:t>, õenduse õppetooli külalisõppejõud-dotsent, koormus 0,25, lepingu ajavahemik 02.01.2018-31.12.2019.</w:t>
      </w:r>
    </w:p>
    <w:p w:rsidR="00CE4DA3" w:rsidRPr="0039573F" w:rsidRDefault="00CE4DA3" w:rsidP="00667A5B">
      <w:pPr>
        <w:pStyle w:val="Loendilik"/>
        <w:numPr>
          <w:ilvl w:val="1"/>
          <w:numId w:val="9"/>
        </w:numPr>
      </w:pPr>
      <w:proofErr w:type="spellStart"/>
      <w:r w:rsidRPr="0039573F">
        <w:t>Attila</w:t>
      </w:r>
      <w:proofErr w:type="spellEnd"/>
      <w:r w:rsidRPr="0039573F">
        <w:t xml:space="preserve"> </w:t>
      </w:r>
      <w:proofErr w:type="spellStart"/>
      <w:r w:rsidRPr="0039573F">
        <w:t>Lörincz</w:t>
      </w:r>
      <w:proofErr w:type="spellEnd"/>
      <w:r w:rsidRPr="0039573F">
        <w:t>, õenduse õppetooli külalisõppejõud-lektor, koormus 0,7, lepingu ajavahemik 02.01-31.12.2018.</w:t>
      </w:r>
    </w:p>
    <w:p w:rsidR="00CE4DA3" w:rsidRPr="0039573F" w:rsidRDefault="00CE4DA3" w:rsidP="00667A5B">
      <w:pPr>
        <w:pStyle w:val="Loendilik"/>
        <w:numPr>
          <w:ilvl w:val="1"/>
          <w:numId w:val="9"/>
        </w:numPr>
      </w:pPr>
      <w:proofErr w:type="spellStart"/>
      <w:r w:rsidRPr="0039573F">
        <w:t>Aiga</w:t>
      </w:r>
      <w:proofErr w:type="spellEnd"/>
      <w:r w:rsidRPr="0039573F">
        <w:t xml:space="preserve"> </w:t>
      </w:r>
      <w:proofErr w:type="spellStart"/>
      <w:r w:rsidRPr="0039573F">
        <w:t>Švede</w:t>
      </w:r>
      <w:proofErr w:type="spellEnd"/>
      <w:r w:rsidRPr="0039573F">
        <w:t>, meditsiinitehnilise hariduse keskuse optometristi õppekava külalisõppejõud-dotsent, koormus 0,2, 01.08-31.12.2018</w:t>
      </w:r>
    </w:p>
    <w:p w:rsidR="00CE4DA3" w:rsidRPr="0039573F" w:rsidRDefault="00CE4DA3" w:rsidP="00667A5B">
      <w:pPr>
        <w:pStyle w:val="Loendilik"/>
      </w:pPr>
    </w:p>
    <w:p w:rsidR="00CE4DA3" w:rsidRPr="0039573F" w:rsidRDefault="00CE4DA3" w:rsidP="00667A5B">
      <w:pPr>
        <w:pStyle w:val="Loendilik"/>
        <w:numPr>
          <w:ilvl w:val="0"/>
          <w:numId w:val="9"/>
        </w:numPr>
        <w:jc w:val="both"/>
      </w:pPr>
      <w:r w:rsidRPr="0039573F">
        <w:t>Planeeritud eelarve (</w:t>
      </w:r>
      <w:r w:rsidRPr="0039573F">
        <w:rPr>
          <w:color w:val="000000"/>
        </w:rPr>
        <w:t xml:space="preserve">30 000 eurot) jääk kantakse üle uude perioodi. </w:t>
      </w:r>
    </w:p>
    <w:p w:rsidR="00CE4DA3" w:rsidRPr="0039573F" w:rsidRDefault="00CE4DA3" w:rsidP="00667A5B">
      <w:pPr>
        <w:jc w:val="both"/>
      </w:pPr>
    </w:p>
    <w:p w:rsidR="00615C28" w:rsidRPr="0039573F" w:rsidRDefault="00615C28" w:rsidP="00667A5B"/>
    <w:sectPr w:rsidR="00615C28" w:rsidRPr="00395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F44CA"/>
    <w:multiLevelType w:val="hybridMultilevel"/>
    <w:tmpl w:val="7004AEC4"/>
    <w:lvl w:ilvl="0" w:tplc="2B2CB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9EF5C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B2DDB"/>
    <w:multiLevelType w:val="hybridMultilevel"/>
    <w:tmpl w:val="A880A668"/>
    <w:lvl w:ilvl="0" w:tplc="109EF5C4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D290790"/>
    <w:multiLevelType w:val="hybridMultilevel"/>
    <w:tmpl w:val="A4FCC18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32182"/>
    <w:multiLevelType w:val="hybridMultilevel"/>
    <w:tmpl w:val="48E4C49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450D3"/>
    <w:multiLevelType w:val="hybridMultilevel"/>
    <w:tmpl w:val="0FEE8E4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6145A"/>
    <w:multiLevelType w:val="hybridMultilevel"/>
    <w:tmpl w:val="4E0EE8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80F91"/>
    <w:multiLevelType w:val="hybridMultilevel"/>
    <w:tmpl w:val="711C9BAC"/>
    <w:lvl w:ilvl="0" w:tplc="A9E07A96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Times New Roman" w:hint="default"/>
      </w:rPr>
    </w:lvl>
    <w:lvl w:ilvl="1" w:tplc="042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7CEE1172"/>
    <w:multiLevelType w:val="hybridMultilevel"/>
    <w:tmpl w:val="EC0C460E"/>
    <w:lvl w:ilvl="0" w:tplc="0425000F">
      <w:start w:val="1"/>
      <w:numFmt w:val="decimal"/>
      <w:lvlText w:val="%1."/>
      <w:lvlJc w:val="left"/>
      <w:pPr>
        <w:ind w:left="765" w:hanging="360"/>
      </w:pPr>
    </w:lvl>
    <w:lvl w:ilvl="1" w:tplc="04250019">
      <w:start w:val="1"/>
      <w:numFmt w:val="lowerLetter"/>
      <w:lvlText w:val="%2."/>
      <w:lvlJc w:val="left"/>
      <w:pPr>
        <w:ind w:left="1485" w:hanging="360"/>
      </w:pPr>
    </w:lvl>
    <w:lvl w:ilvl="2" w:tplc="0425001B">
      <w:start w:val="1"/>
      <w:numFmt w:val="lowerRoman"/>
      <w:lvlText w:val="%3."/>
      <w:lvlJc w:val="right"/>
      <w:pPr>
        <w:ind w:left="2205" w:hanging="180"/>
      </w:pPr>
    </w:lvl>
    <w:lvl w:ilvl="3" w:tplc="0425000F">
      <w:start w:val="1"/>
      <w:numFmt w:val="decimal"/>
      <w:lvlText w:val="%4."/>
      <w:lvlJc w:val="left"/>
      <w:pPr>
        <w:ind w:left="2925" w:hanging="360"/>
      </w:pPr>
    </w:lvl>
    <w:lvl w:ilvl="4" w:tplc="04250019">
      <w:start w:val="1"/>
      <w:numFmt w:val="lowerLetter"/>
      <w:lvlText w:val="%5."/>
      <w:lvlJc w:val="left"/>
      <w:pPr>
        <w:ind w:left="3645" w:hanging="360"/>
      </w:pPr>
    </w:lvl>
    <w:lvl w:ilvl="5" w:tplc="0425001B">
      <w:start w:val="1"/>
      <w:numFmt w:val="lowerRoman"/>
      <w:lvlText w:val="%6."/>
      <w:lvlJc w:val="right"/>
      <w:pPr>
        <w:ind w:left="4365" w:hanging="180"/>
      </w:pPr>
    </w:lvl>
    <w:lvl w:ilvl="6" w:tplc="0425000F">
      <w:start w:val="1"/>
      <w:numFmt w:val="decimal"/>
      <w:lvlText w:val="%7."/>
      <w:lvlJc w:val="left"/>
      <w:pPr>
        <w:ind w:left="5085" w:hanging="360"/>
      </w:pPr>
    </w:lvl>
    <w:lvl w:ilvl="7" w:tplc="04250019">
      <w:start w:val="1"/>
      <w:numFmt w:val="lowerLetter"/>
      <w:lvlText w:val="%8."/>
      <w:lvlJc w:val="left"/>
      <w:pPr>
        <w:ind w:left="5805" w:hanging="360"/>
      </w:pPr>
    </w:lvl>
    <w:lvl w:ilvl="8" w:tplc="0425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A3"/>
    <w:rsid w:val="0039573F"/>
    <w:rsid w:val="003B241E"/>
    <w:rsid w:val="00500117"/>
    <w:rsid w:val="00615C28"/>
    <w:rsid w:val="00667A5B"/>
    <w:rsid w:val="00832BFB"/>
    <w:rsid w:val="00CE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8B8B3-81ED-486D-A4A1-7D8AE2EE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CE4DA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CE4DA3"/>
    <w:pPr>
      <w:spacing w:after="0" w:line="240" w:lineRule="auto"/>
    </w:pPr>
    <w:rPr>
      <w:rFonts w:ascii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CE4D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CE4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4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Piret Gilden</cp:lastModifiedBy>
  <cp:revision>2</cp:revision>
  <dcterms:created xsi:type="dcterms:W3CDTF">2019-04-13T22:15:00Z</dcterms:created>
  <dcterms:modified xsi:type="dcterms:W3CDTF">2019-04-13T22:15:00Z</dcterms:modified>
</cp:coreProperties>
</file>